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311" w:rsidRDefault="002D73A7">
      <w:pPr>
        <w:rPr>
          <w:rFonts w:ascii="Times New Roman" w:hAnsi="Times New Roman" w:cs="Times New Roman"/>
          <w:sz w:val="24"/>
          <w:szCs w:val="24"/>
        </w:rPr>
      </w:pPr>
      <w:r w:rsidRPr="002D73A7">
        <w:rPr>
          <w:rFonts w:ascii="Times New Roman" w:hAnsi="Times New Roman" w:cs="Times New Roman"/>
          <w:sz w:val="24"/>
          <w:szCs w:val="24"/>
        </w:rPr>
        <w:t>Rozwój kliniki</w:t>
      </w:r>
      <w:r>
        <w:rPr>
          <w:rFonts w:ascii="Times New Roman" w:hAnsi="Times New Roman" w:cs="Times New Roman"/>
          <w:sz w:val="24"/>
          <w:szCs w:val="24"/>
        </w:rPr>
        <w:t xml:space="preserve"> rehabilitacji poprzez adaptację pomieszczeń i doposażenie – to operacja zrealizowana przez Nowotomyskie Centrum Rehabilitacji </w:t>
      </w:r>
      <w:proofErr w:type="spellStart"/>
      <w:r>
        <w:rPr>
          <w:rFonts w:ascii="Times New Roman" w:hAnsi="Times New Roman" w:cs="Times New Roman"/>
          <w:sz w:val="24"/>
          <w:szCs w:val="24"/>
        </w:rPr>
        <w:t>Rosmed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Michała  Rościszewskiego. Dofinansowanie do operacji wyniosło 299 942 złote. W jej ramach wykonane zostały prace adaptacyjne oraz wyposażone zostało wnętrze placówki świadczącej usługi z fizjoterapii, wykonywane są różnego rodzaju konsultacje , terapia z rehabilitacją oraz profilaktyka.</w:t>
      </w:r>
    </w:p>
    <w:p w:rsidR="002D73A7" w:rsidRDefault="002D73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3810" r="7620" b="7620"/>
            <wp:docPr id="1" name="Obraz 1" descr="C:\Users\Piotr Kłos\Desktop\dobre praktyki\rozwój działalności\michal rosciszewski\IMG_939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 Kłos\Desktop\dobre praktyki\rozwój działalności\michal rosciszewski\IMG_939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A7" w:rsidRDefault="002D73A7">
      <w:pPr>
        <w:rPr>
          <w:rFonts w:ascii="Times New Roman" w:hAnsi="Times New Roman" w:cs="Times New Roman"/>
          <w:sz w:val="24"/>
          <w:szCs w:val="24"/>
        </w:rPr>
      </w:pPr>
    </w:p>
    <w:p w:rsidR="002D73A7" w:rsidRDefault="002D73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885418C" wp14:editId="2B308A34">
            <wp:extent cx="5760720" cy="4320540"/>
            <wp:effectExtent l="0" t="0" r="0" b="3810"/>
            <wp:docPr id="2" name="Obraz 2" descr="C:\Users\Piotr Kłos\Desktop\dobre praktyki\rozwój działalności\michal rosciszewski\IMG_939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otr Kłos\Desktop\dobre praktyki\rozwój działalności\michal rosciszewski\IMG_939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A7" w:rsidRDefault="002D73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3810" r="7620" b="7620"/>
            <wp:docPr id="5" name="Obraz 5" descr="C:\Users\Piotr Kłos\Desktop\dobre praktyki\rozwój działalności\michal rosciszewski\IMG_93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otr Kłos\Desktop\dobre praktyki\rozwój działalności\michal rosciszewski\IMG_9399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916B6A8" wp14:editId="576A2A0A">
            <wp:extent cx="5760720" cy="4320540"/>
            <wp:effectExtent l="0" t="0" r="0" b="3810"/>
            <wp:docPr id="4" name="Obraz 4" descr="C:\Users\Piotr Kłos\Desktop\dobre praktyki\rozwój działalności\michal rosciszewski\IMG_939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otr Kłos\Desktop\dobre praktyki\rozwój działalności\michal rosciszewski\IMG_939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A7" w:rsidRDefault="002D73A7">
      <w:pPr>
        <w:rPr>
          <w:rFonts w:ascii="Times New Roman" w:hAnsi="Times New Roman" w:cs="Times New Roman"/>
          <w:sz w:val="24"/>
          <w:szCs w:val="24"/>
        </w:rPr>
      </w:pPr>
    </w:p>
    <w:p w:rsidR="002D73A7" w:rsidRDefault="002D73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3810" r="7620" b="7620"/>
            <wp:docPr id="6" name="Obraz 6" descr="C:\Users\Piotr Kłos\Desktop\dobre praktyki\rozwój działalności\michal rosciszewski\IMG_94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otr Kłos\Desktop\dobre praktyki\rozwój działalności\michal rosciszewski\IMG_940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A7" w:rsidRDefault="002D73A7">
      <w:pPr>
        <w:rPr>
          <w:rFonts w:ascii="Times New Roman" w:hAnsi="Times New Roman" w:cs="Times New Roman"/>
          <w:sz w:val="24"/>
          <w:szCs w:val="24"/>
        </w:rPr>
      </w:pPr>
    </w:p>
    <w:p w:rsidR="002D73A7" w:rsidRDefault="002D73A7">
      <w:pPr>
        <w:rPr>
          <w:rFonts w:ascii="Times New Roman" w:hAnsi="Times New Roman" w:cs="Times New Roman"/>
          <w:sz w:val="24"/>
          <w:szCs w:val="24"/>
        </w:rPr>
      </w:pPr>
    </w:p>
    <w:p w:rsidR="002D73A7" w:rsidRDefault="002D73A7">
      <w:pPr>
        <w:rPr>
          <w:rFonts w:ascii="Times New Roman" w:hAnsi="Times New Roman" w:cs="Times New Roman"/>
          <w:sz w:val="24"/>
          <w:szCs w:val="24"/>
        </w:rPr>
      </w:pPr>
    </w:p>
    <w:p w:rsidR="002D73A7" w:rsidRDefault="002D73A7">
      <w:pPr>
        <w:rPr>
          <w:rFonts w:ascii="Times New Roman" w:hAnsi="Times New Roman" w:cs="Times New Roman"/>
          <w:sz w:val="24"/>
          <w:szCs w:val="24"/>
        </w:rPr>
      </w:pPr>
    </w:p>
    <w:p w:rsidR="002D73A7" w:rsidRDefault="002D73A7">
      <w:pPr>
        <w:rPr>
          <w:rFonts w:ascii="Times New Roman" w:hAnsi="Times New Roman" w:cs="Times New Roman"/>
          <w:sz w:val="24"/>
          <w:szCs w:val="24"/>
        </w:rPr>
      </w:pPr>
    </w:p>
    <w:p w:rsidR="002D73A7" w:rsidRDefault="002D73A7">
      <w:pPr>
        <w:rPr>
          <w:rFonts w:ascii="Times New Roman" w:hAnsi="Times New Roman" w:cs="Times New Roman"/>
          <w:sz w:val="24"/>
          <w:szCs w:val="24"/>
        </w:rPr>
      </w:pPr>
    </w:p>
    <w:p w:rsidR="002D73A7" w:rsidRPr="002D73A7" w:rsidRDefault="002D73A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3810" r="7620" b="7620"/>
            <wp:docPr id="9" name="Obraz 9" descr="C:\Users\Piotr Kłos\Desktop\dobre praktyki\rozwój działalności\michal rosciszewski\IMG_94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otr Kłos\Desktop\dobre praktyki\rozwój działalności\michal rosciszewski\IMG_940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73A7" w:rsidRPr="002D73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3A7"/>
    <w:rsid w:val="002D73A7"/>
    <w:rsid w:val="00F03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7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7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7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7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65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Kłos</dc:creator>
  <cp:lastModifiedBy>Piotr Kłos</cp:lastModifiedBy>
  <cp:revision>1</cp:revision>
  <dcterms:created xsi:type="dcterms:W3CDTF">2021-07-02T08:21:00Z</dcterms:created>
  <dcterms:modified xsi:type="dcterms:W3CDTF">2021-07-02T08:30:00Z</dcterms:modified>
</cp:coreProperties>
</file>