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9EE" w:rsidRDefault="00B53A88">
      <w:r>
        <w:t>Nasze wiejskie centrum kultury – przebudowa świetlicy wiejskiej wraz z remontem w Podpniewkach – taka operacja została dofinansowana kwotą 394 926,93 złotego.  Realizacja projektu polegała na dociepleniu ścian wymianie elementów dachowych  oraz stolarki okiennej , wykonanie przyłącza kanalizacyjnego  oraz wykonaniu wentylacji mechanicznej.</w:t>
      </w:r>
    </w:p>
    <w:p w:rsidR="00B53A88" w:rsidRDefault="00B53A88"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1" name="Obraz 1" descr="C:\Users\Piotr Kłos\Desktop\dobre praktyki\infrastruktura kulturalna\podpniewki - kultura\Podpniewk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otr Kłos\Desktop\dobre praktyki\infrastruktura kulturalna\podpniewki - kultura\Podpniewki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A88" w:rsidRDefault="00B53A88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Obraz 2" descr="C:\Users\Piotr Kłos\Desktop\dobre praktyki\infrastruktura kulturalna\podpniewki - kultura\Podpniewk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otr Kłos\Desktop\dobre praktyki\infrastruktura kulturalna\podpniewki - kultura\Podpniewki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A88" w:rsidRDefault="00B53A88"/>
    <w:p w:rsidR="00B53A88" w:rsidRDefault="00B53A88">
      <w:r>
        <w:rPr>
          <w:noProof/>
          <w:lang w:eastAsia="pl-PL"/>
        </w:rPr>
        <w:drawing>
          <wp:inline distT="0" distB="0" distL="0" distR="0">
            <wp:extent cx="5760720" cy="3241215"/>
            <wp:effectExtent l="0" t="0" r="0" b="0"/>
            <wp:docPr id="3" name="Obraz 3" descr="C:\Users\Piotr Kłos\Desktop\dobre praktyki\infrastruktura kulturalna\podpniewki - kultura\Podpniewki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otr Kłos\Desktop\dobre praktyki\infrastruktura kulturalna\podpniewki - kultura\Podpniewki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3A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A88"/>
    <w:rsid w:val="00B53A88"/>
    <w:rsid w:val="00E40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53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3A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53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3A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49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Kłos</dc:creator>
  <cp:lastModifiedBy>Piotr Kłos</cp:lastModifiedBy>
  <cp:revision>1</cp:revision>
  <dcterms:created xsi:type="dcterms:W3CDTF">2021-07-06T09:55:00Z</dcterms:created>
  <dcterms:modified xsi:type="dcterms:W3CDTF">2021-07-06T09:59:00Z</dcterms:modified>
</cp:coreProperties>
</file>